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C" w:rsidRPr="0048511D" w:rsidRDefault="00D60E4A" w:rsidP="00FA2BEF">
      <w:pPr>
        <w:ind w:left="0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200</w:t>
      </w:r>
      <w:r w:rsidR="007B6E72">
        <w:rPr>
          <w:rFonts w:ascii="Calibri" w:eastAsia="Times New Roman" w:hAnsi="Calibri" w:cs="Times New Roman"/>
          <w:color w:val="000000"/>
          <w:sz w:val="28"/>
          <w:szCs w:val="28"/>
        </w:rPr>
        <w:t>8-09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School Year </w:t>
      </w:r>
      <w:r w:rsidR="00FA2BEF" w:rsidRPr="00FA2BEF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E53CF8" w:rsidRDefault="0048511D" w:rsidP="00C8067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8511D">
        <w:rPr>
          <w:rFonts w:ascii="Calibri" w:eastAsia="Times New Roman" w:hAnsi="Calibri" w:cs="Times New Roman"/>
          <w:color w:val="000000"/>
          <w:sz w:val="28"/>
          <w:szCs w:val="28"/>
        </w:rPr>
        <w:t>200</w:t>
      </w:r>
      <w:r w:rsidR="007B6E72"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Pr="0048511D">
        <w:rPr>
          <w:rFonts w:ascii="Calibri" w:eastAsia="Times New Roman" w:hAnsi="Calibri" w:cs="Times New Roman"/>
          <w:color w:val="000000"/>
          <w:sz w:val="28"/>
          <w:szCs w:val="28"/>
        </w:rPr>
        <w:t xml:space="preserve"> total cohor</w:t>
      </w:r>
      <w:r w:rsidR="007B6E72">
        <w:rPr>
          <w:rFonts w:ascii="Calibri" w:eastAsia="Times New Roman" w:hAnsi="Calibri" w:cs="Times New Roman"/>
          <w:color w:val="000000"/>
          <w:sz w:val="28"/>
          <w:szCs w:val="28"/>
        </w:rPr>
        <w:t>t 4 year outcome as of June 2009</w:t>
      </w:r>
    </w:p>
    <w:p w:rsidR="00E53CF8" w:rsidRPr="0048511D" w:rsidRDefault="00E53CF8" w:rsidP="0048511D">
      <w:pPr>
        <w:ind w:left="72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511D" w:rsidRDefault="0097661E" w:rsidP="0097661E">
      <w:pPr>
        <w:ind w:left="0"/>
        <w:jc w:val="center"/>
      </w:pPr>
      <w:r w:rsidRPr="0097661E">
        <w:drawing>
          <wp:inline distT="0" distB="0" distL="0" distR="0">
            <wp:extent cx="9077325" cy="37338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25576" w:type="dxa"/>
        <w:tblInd w:w="103" w:type="dxa"/>
        <w:tblLook w:val="04A0"/>
      </w:tblPr>
      <w:tblGrid>
        <w:gridCol w:w="2525"/>
        <w:gridCol w:w="725"/>
        <w:gridCol w:w="222"/>
        <w:gridCol w:w="785"/>
        <w:gridCol w:w="393"/>
        <w:gridCol w:w="236"/>
        <w:gridCol w:w="1030"/>
        <w:gridCol w:w="1085"/>
        <w:gridCol w:w="1076"/>
        <w:gridCol w:w="983"/>
        <w:gridCol w:w="742"/>
        <w:gridCol w:w="271"/>
        <w:gridCol w:w="120"/>
        <w:gridCol w:w="391"/>
        <w:gridCol w:w="391"/>
        <w:gridCol w:w="130"/>
        <w:gridCol w:w="261"/>
        <w:gridCol w:w="392"/>
        <w:gridCol w:w="331"/>
        <w:gridCol w:w="61"/>
        <w:gridCol w:w="392"/>
        <w:gridCol w:w="392"/>
        <w:gridCol w:w="115"/>
        <w:gridCol w:w="277"/>
        <w:gridCol w:w="392"/>
        <w:gridCol w:w="291"/>
        <w:gridCol w:w="101"/>
        <w:gridCol w:w="403"/>
        <w:gridCol w:w="45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07"/>
        <w:gridCol w:w="960"/>
      </w:tblGrid>
      <w:tr w:rsidR="00DD4BA4" w:rsidRPr="0048511D" w:rsidTr="00E53CF8">
        <w:trPr>
          <w:trHeight w:val="30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48511D" w:rsidRDefault="00DD4BA4" w:rsidP="0048511D">
            <w:pPr>
              <w:ind w:lef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D4BA4" w:rsidRPr="0048511D" w:rsidTr="00E53CF8">
        <w:trPr>
          <w:gridAfter w:val="12"/>
          <w:wAfter w:w="11063" w:type="dxa"/>
          <w:trHeight w:val="300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985" w:type="dxa"/>
              <w:tblInd w:w="5" w:type="dxa"/>
              <w:tblLook w:val="04A0"/>
            </w:tblPr>
            <w:tblGrid>
              <w:gridCol w:w="341"/>
              <w:gridCol w:w="627"/>
              <w:gridCol w:w="427"/>
              <w:gridCol w:w="464"/>
              <w:gridCol w:w="350"/>
              <w:gridCol w:w="409"/>
              <w:gridCol w:w="367"/>
              <w:gridCol w:w="445"/>
              <w:gridCol w:w="402"/>
              <w:gridCol w:w="407"/>
              <w:gridCol w:w="373"/>
              <w:gridCol w:w="464"/>
              <w:gridCol w:w="400"/>
              <w:gridCol w:w="509"/>
            </w:tblGrid>
            <w:tr w:rsidR="0048511D" w:rsidRPr="0048511D" w:rsidTr="0048511D">
              <w:trPr>
                <w:trHeight w:val="300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97661E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511D" w:rsidRPr="0048511D" w:rsidRDefault="0048511D" w:rsidP="0048511D">
                  <w:pPr>
                    <w:ind w:left="0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1D" w:rsidRPr="0048511D" w:rsidRDefault="0048511D" w:rsidP="0048511D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4BA4" w:rsidRPr="00DD4BA4" w:rsidTr="0097661E">
        <w:trPr>
          <w:gridBefore w:val="2"/>
          <w:gridAfter w:val="37"/>
          <w:wBefore w:w="3250" w:type="dxa"/>
          <w:wAfter w:w="2210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BA4" w:rsidRPr="0097661E" w:rsidRDefault="00DD4BA4" w:rsidP="00AC78ED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E53CF8" w:rsidRDefault="00E53CF8" w:rsidP="0097661E">
      <w:pPr>
        <w:ind w:left="0"/>
      </w:pPr>
    </w:p>
    <w:tbl>
      <w:tblPr>
        <w:tblW w:w="14265" w:type="dxa"/>
        <w:tblInd w:w="103" w:type="dxa"/>
        <w:tblLook w:val="04A0"/>
      </w:tblPr>
      <w:tblGrid>
        <w:gridCol w:w="2615"/>
        <w:gridCol w:w="1251"/>
        <w:gridCol w:w="1471"/>
        <w:gridCol w:w="990"/>
        <w:gridCol w:w="1511"/>
        <w:gridCol w:w="885"/>
        <w:gridCol w:w="797"/>
        <w:gridCol w:w="1417"/>
        <w:gridCol w:w="886"/>
        <w:gridCol w:w="676"/>
        <w:gridCol w:w="988"/>
        <w:gridCol w:w="778"/>
      </w:tblGrid>
      <w:tr w:rsidR="00E53CF8" w:rsidRPr="002B5245" w:rsidTr="001E690D">
        <w:trPr>
          <w:trHeight w:val="30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E53CF8" w:rsidRPr="002B5245" w:rsidTr="001E690D">
        <w:trPr>
          <w:trHeight w:val="3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2005</w:t>
            </w:r>
            <w:r w:rsidR="00E53CF8"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total cohort 4 year outcome as of June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E04E76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</w:tr>
    </w:tbl>
    <w:p w:rsidR="00E53CF8" w:rsidRDefault="00E53CF8" w:rsidP="0048511D">
      <w:pPr>
        <w:ind w:left="720"/>
      </w:pPr>
    </w:p>
    <w:tbl>
      <w:tblPr>
        <w:tblW w:w="14315" w:type="dxa"/>
        <w:tblInd w:w="103" w:type="dxa"/>
        <w:tblLook w:val="04A0"/>
      </w:tblPr>
      <w:tblGrid>
        <w:gridCol w:w="960"/>
        <w:gridCol w:w="960"/>
        <w:gridCol w:w="1325"/>
        <w:gridCol w:w="906"/>
        <w:gridCol w:w="960"/>
        <w:gridCol w:w="1464"/>
        <w:gridCol w:w="636"/>
        <w:gridCol w:w="960"/>
        <w:gridCol w:w="960"/>
        <w:gridCol w:w="960"/>
        <w:gridCol w:w="960"/>
        <w:gridCol w:w="960"/>
        <w:gridCol w:w="960"/>
        <w:gridCol w:w="1344"/>
      </w:tblGrid>
      <w:tr w:rsidR="00E53CF8" w:rsidRPr="002B5245" w:rsidTr="00CC4559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53CF8" w:rsidRPr="002B5245" w:rsidRDefault="00E53CF8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B52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E53CF8" w:rsidRPr="002B5245" w:rsidTr="00CC455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F8" w:rsidRPr="002B5245" w:rsidRDefault="0097661E" w:rsidP="00E53CF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</w:tr>
    </w:tbl>
    <w:p w:rsidR="009B29CA" w:rsidRPr="00835189" w:rsidRDefault="007B6E72" w:rsidP="000E7D96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2008-09</w:t>
      </w:r>
      <w:r w:rsidR="00D60E4A">
        <w:rPr>
          <w:rFonts w:ascii="Calibri" w:eastAsia="Times New Roman" w:hAnsi="Calibri" w:cs="Times New Roman"/>
          <w:color w:val="000000"/>
          <w:sz w:val="28"/>
          <w:szCs w:val="28"/>
        </w:rPr>
        <w:t xml:space="preserve"> School Year </w:t>
      </w:r>
      <w:r w:rsidR="009B29CA" w:rsidRPr="00835189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9B29CA" w:rsidRDefault="007B6E72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2005</w:t>
      </w:r>
      <w:r w:rsidR="009B29CA" w:rsidRPr="00835189">
        <w:rPr>
          <w:rFonts w:ascii="Calibri" w:eastAsia="Times New Roman" w:hAnsi="Calibri" w:cs="Times New Roman"/>
          <w:color w:val="000000"/>
          <w:sz w:val="28"/>
          <w:szCs w:val="28"/>
        </w:rPr>
        <w:t xml:space="preserve"> total cohort 4 year outcome as of Aug</w:t>
      </w:r>
      <w:r w:rsidR="00171589">
        <w:rPr>
          <w:rFonts w:ascii="Calibri" w:eastAsia="Times New Roman" w:hAnsi="Calibri" w:cs="Times New Roman"/>
          <w:color w:val="000000"/>
          <w:sz w:val="28"/>
          <w:szCs w:val="28"/>
        </w:rPr>
        <w:t>ust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2009</w:t>
      </w:r>
    </w:p>
    <w:p w:rsidR="0097661E" w:rsidRDefault="0097661E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Default="0097661E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7661E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8782050" cy="3962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B29CA" w:rsidRPr="007E3E62" w:rsidRDefault="009B29CA" w:rsidP="009B29CA">
      <w:pPr>
        <w:ind w:left="0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315" w:type="dxa"/>
        <w:tblInd w:w="103" w:type="dxa"/>
        <w:tblLook w:val="04A0"/>
      </w:tblPr>
      <w:tblGrid>
        <w:gridCol w:w="2525"/>
        <w:gridCol w:w="1251"/>
        <w:gridCol w:w="1471"/>
        <w:gridCol w:w="1058"/>
        <w:gridCol w:w="1446"/>
        <w:gridCol w:w="945"/>
        <w:gridCol w:w="847"/>
        <w:gridCol w:w="1275"/>
        <w:gridCol w:w="874"/>
        <w:gridCol w:w="713"/>
        <w:gridCol w:w="943"/>
        <w:gridCol w:w="967"/>
      </w:tblGrid>
      <w:tr w:rsidR="001E690D" w:rsidRPr="0037173E" w:rsidTr="00CC4559">
        <w:trPr>
          <w:trHeight w:val="3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37173E" w:rsidRDefault="009B29CA" w:rsidP="00362A27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1E690D" w:rsidRPr="0037173E" w:rsidTr="00CC4559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2005</w:t>
            </w:r>
            <w:r w:rsidR="009B29CA"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total cohort 4 year outcome as of August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B29CA" w:rsidP="009766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17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9766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E04E76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37173E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</w:tr>
    </w:tbl>
    <w:p w:rsidR="009B29CA" w:rsidRDefault="009B29CA" w:rsidP="009B29CA"/>
    <w:tbl>
      <w:tblPr>
        <w:tblW w:w="14356" w:type="dxa"/>
        <w:tblInd w:w="103" w:type="dxa"/>
        <w:tblLook w:val="04A0"/>
      </w:tblPr>
      <w:tblGrid>
        <w:gridCol w:w="960"/>
        <w:gridCol w:w="960"/>
        <w:gridCol w:w="1325"/>
        <w:gridCol w:w="906"/>
        <w:gridCol w:w="960"/>
        <w:gridCol w:w="1325"/>
        <w:gridCol w:w="636"/>
        <w:gridCol w:w="960"/>
        <w:gridCol w:w="960"/>
        <w:gridCol w:w="960"/>
        <w:gridCol w:w="960"/>
        <w:gridCol w:w="960"/>
        <w:gridCol w:w="960"/>
        <w:gridCol w:w="1524"/>
      </w:tblGrid>
      <w:tr w:rsidR="001E690D" w:rsidRPr="009B29CA" w:rsidTr="001E690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B29CA" w:rsidRPr="009B29CA" w:rsidRDefault="009B29CA" w:rsidP="009B29C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B29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9B29CA" w:rsidRPr="009B29CA" w:rsidTr="001E69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9766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9CA" w:rsidRPr="009B29CA" w:rsidRDefault="0097661E" w:rsidP="001E690D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</w:tr>
    </w:tbl>
    <w:p w:rsidR="000E7D96" w:rsidRDefault="000E7D96" w:rsidP="000E7D96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9533D" w:rsidRPr="0089533D" w:rsidRDefault="00E04E76" w:rsidP="0068685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2008-09</w:t>
      </w:r>
      <w:r w:rsidR="00D60E4A">
        <w:rPr>
          <w:rFonts w:ascii="Calibri" w:eastAsia="Times New Roman" w:hAnsi="Calibri" w:cs="Times New Roman"/>
          <w:color w:val="000000"/>
          <w:sz w:val="28"/>
          <w:szCs w:val="28"/>
        </w:rPr>
        <w:t xml:space="preserve"> School Year </w:t>
      </w:r>
      <w:r w:rsidR="0089533D" w:rsidRPr="0089533D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B97820" w:rsidRDefault="00B97820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</w:p>
    <w:p w:rsidR="00A75341" w:rsidRDefault="00DF2823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  <w:r w:rsidRPr="00DF2823">
        <w:rPr>
          <w:rFonts w:ascii="Arial" w:hAnsi="Arial" w:cs="Arial"/>
          <w:sz w:val="28"/>
          <w:szCs w:val="28"/>
        </w:rPr>
        <w:drawing>
          <wp:inline distT="0" distB="0" distL="0" distR="0">
            <wp:extent cx="9115425" cy="39243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C06" w:rsidRDefault="00562C06" w:rsidP="0089533D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530"/>
        <w:gridCol w:w="1440"/>
        <w:gridCol w:w="1080"/>
        <w:gridCol w:w="1440"/>
        <w:gridCol w:w="990"/>
        <w:gridCol w:w="963"/>
        <w:gridCol w:w="1107"/>
        <w:gridCol w:w="990"/>
        <w:gridCol w:w="720"/>
        <w:gridCol w:w="990"/>
        <w:gridCol w:w="810"/>
      </w:tblGrid>
      <w:tr w:rsidR="000A041E" w:rsidRPr="000A041E" w:rsidTr="000A041E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562C06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Graduation Rate</w:t>
            </w:r>
            <w:r w:rsidR="000A041E"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Canandaigua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Clyde-Savannah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Dundee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Bloomfield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Gananda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Marcus Whitman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Honeoye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Jacket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A041E" w:rsidRPr="000A041E" w:rsidRDefault="000A041E" w:rsidP="000A041E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</w:t>
            </w:r>
          </w:p>
        </w:tc>
      </w:tr>
      <w:tr w:rsidR="00562C06" w:rsidRPr="0089533D" w:rsidTr="00A75341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2005 total cohort 4 year outcome as of June 2009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</w:tr>
      <w:tr w:rsidR="00562C06" w:rsidRPr="0089533D" w:rsidTr="00A75341">
        <w:trPr>
          <w:trHeight w:val="300"/>
        </w:trPr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2005 total cohort 4 year outcome as of August 2010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562C06" w:rsidRPr="000A041E" w:rsidRDefault="00562C06" w:rsidP="00DF35A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04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</w:tr>
    </w:tbl>
    <w:p w:rsidR="00A75341" w:rsidRPr="000E7D96" w:rsidRDefault="00A75341" w:rsidP="00D1447C">
      <w:pPr>
        <w:autoSpaceDE w:val="0"/>
        <w:autoSpaceDN w:val="0"/>
        <w:adjustRightInd w:val="0"/>
        <w:ind w:left="0"/>
      </w:pPr>
    </w:p>
    <w:tbl>
      <w:tblPr>
        <w:tblW w:w="14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235"/>
        <w:gridCol w:w="906"/>
        <w:gridCol w:w="984"/>
        <w:gridCol w:w="1440"/>
        <w:gridCol w:w="990"/>
        <w:gridCol w:w="1022"/>
        <w:gridCol w:w="868"/>
        <w:gridCol w:w="990"/>
        <w:gridCol w:w="900"/>
        <w:gridCol w:w="990"/>
        <w:gridCol w:w="1052"/>
        <w:gridCol w:w="1198"/>
      </w:tblGrid>
      <w:tr w:rsidR="00A75341" w:rsidRPr="00A75341" w:rsidTr="00A75341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Naples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Newark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Rose-Wolcott</w:t>
            </w:r>
          </w:p>
        </w:tc>
        <w:tc>
          <w:tcPr>
            <w:tcW w:w="906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Palmyra-Macedon</w:t>
            </w:r>
          </w:p>
        </w:tc>
        <w:tc>
          <w:tcPr>
            <w:tcW w:w="984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Phelps-Clifton Springs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 Creek</w:t>
            </w:r>
          </w:p>
        </w:tc>
        <w:tc>
          <w:tcPr>
            <w:tcW w:w="1022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Romulus</w:t>
            </w:r>
          </w:p>
        </w:tc>
        <w:tc>
          <w:tcPr>
            <w:tcW w:w="868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Sodus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Waterloo</w:t>
            </w:r>
          </w:p>
        </w:tc>
        <w:tc>
          <w:tcPr>
            <w:tcW w:w="1052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1198" w:type="dxa"/>
            <w:shd w:val="clear" w:color="000000" w:fill="C0C0C0"/>
            <w:noWrap/>
            <w:vAlign w:val="bottom"/>
            <w:hideMark/>
          </w:tcPr>
          <w:p w:rsidR="00A75341" w:rsidRPr="00A75341" w:rsidRDefault="00A75341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75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Williamson</w:t>
            </w:r>
          </w:p>
        </w:tc>
      </w:tr>
      <w:tr w:rsidR="00A75341" w:rsidRPr="00A75341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</w:tr>
      <w:tr w:rsidR="00A75341" w:rsidRPr="00A75341" w:rsidTr="00A7534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75341" w:rsidRPr="00A75341" w:rsidRDefault="00562C06" w:rsidP="00A75341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</w:tr>
    </w:tbl>
    <w:p w:rsidR="00686851" w:rsidRDefault="00686851">
      <w:pPr>
        <w:rPr>
          <w:sz w:val="16"/>
          <w:szCs w:val="16"/>
        </w:rPr>
      </w:pPr>
    </w:p>
    <w:p w:rsidR="00686851" w:rsidRDefault="00686851" w:rsidP="00686851">
      <w:pPr>
        <w:ind w:left="0"/>
        <w:jc w:val="center"/>
        <w:rPr>
          <w:rFonts w:ascii="Arial" w:hAnsi="Arial" w:cs="Arial"/>
          <w:sz w:val="28"/>
          <w:szCs w:val="28"/>
        </w:rPr>
      </w:pPr>
      <w:r w:rsidRPr="00AC57F4">
        <w:rPr>
          <w:rFonts w:ascii="Arial" w:hAnsi="Arial" w:cs="Arial"/>
          <w:sz w:val="28"/>
          <w:szCs w:val="28"/>
        </w:rPr>
        <w:t>WFL BOCES</w:t>
      </w:r>
    </w:p>
    <w:p w:rsidR="00686851" w:rsidRDefault="00D60E4A" w:rsidP="00686851">
      <w:pPr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2009-10 School Year </w:t>
      </w:r>
      <w:r w:rsidR="00686851" w:rsidRPr="0089533D">
        <w:rPr>
          <w:rFonts w:ascii="Calibri" w:eastAsia="Times New Roman" w:hAnsi="Calibri" w:cs="Times New Roman"/>
          <w:color w:val="000000"/>
          <w:sz w:val="28"/>
          <w:szCs w:val="28"/>
        </w:rPr>
        <w:t>Graduation Data</w:t>
      </w:r>
    </w:p>
    <w:p w:rsidR="00686851" w:rsidRDefault="00686851" w:rsidP="00686851">
      <w:pPr>
        <w:ind w:left="90" w:hanging="90"/>
        <w:jc w:val="center"/>
        <w:rPr>
          <w:rFonts w:ascii="Arial" w:hAnsi="Arial" w:cs="Arial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>WFL BOCES June grad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uation</w:t>
      </w: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 xml:space="preserve"> rate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562C06">
        <w:rPr>
          <w:rFonts w:ascii="Calibri" w:eastAsia="Times New Roman" w:hAnsi="Calibri" w:cs="Times New Roman"/>
          <w:color w:val="000000"/>
          <w:sz w:val="28"/>
          <w:szCs w:val="28"/>
        </w:rPr>
        <w:t>79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%</w:t>
      </w: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>WFL BOCES August grad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uation</w:t>
      </w:r>
      <w:r w:rsidRPr="00AC57F4">
        <w:rPr>
          <w:rFonts w:ascii="Calibri" w:eastAsia="Times New Roman" w:hAnsi="Calibri" w:cs="Times New Roman"/>
          <w:color w:val="000000"/>
          <w:sz w:val="28"/>
          <w:szCs w:val="28"/>
        </w:rPr>
        <w:t xml:space="preserve"> rate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562C06">
        <w:rPr>
          <w:rFonts w:ascii="Calibri" w:eastAsia="Times New Roman" w:hAnsi="Calibri" w:cs="Times New Roman"/>
          <w:color w:val="000000"/>
          <w:sz w:val="28"/>
          <w:szCs w:val="28"/>
        </w:rPr>
        <w:t>80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%</w:t>
      </w: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Default="00686851" w:rsidP="00686851">
      <w:pPr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851" w:rsidRPr="00AC57F4" w:rsidRDefault="00562C06" w:rsidP="00686851">
      <w:pPr>
        <w:ind w:left="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62C06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5457825" cy="335280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5341" w:rsidRPr="00D1447C" w:rsidRDefault="00A75341" w:rsidP="00247390">
      <w:pPr>
        <w:autoSpaceDE w:val="0"/>
        <w:autoSpaceDN w:val="0"/>
        <w:adjustRightInd w:val="0"/>
        <w:ind w:left="0"/>
        <w:rPr>
          <w:sz w:val="16"/>
          <w:szCs w:val="16"/>
        </w:rPr>
      </w:pPr>
    </w:p>
    <w:sectPr w:rsidR="00A75341" w:rsidRPr="00D1447C" w:rsidSect="00C80671"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89" w:rsidRDefault="00C24789" w:rsidP="00F3388E">
      <w:r>
        <w:separator/>
      </w:r>
    </w:p>
  </w:endnote>
  <w:endnote w:type="continuationSeparator" w:id="1">
    <w:p w:rsidR="00C24789" w:rsidRDefault="00C24789" w:rsidP="00F3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82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71589" w:rsidRDefault="00171589">
            <w:pPr>
              <w:pStyle w:val="Footer"/>
              <w:jc w:val="right"/>
            </w:pPr>
            <w:r>
              <w:t xml:space="preserve">Page </w:t>
            </w:r>
            <w:r w:rsidR="00300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0063D">
              <w:rPr>
                <w:b/>
                <w:sz w:val="24"/>
                <w:szCs w:val="24"/>
              </w:rPr>
              <w:fldChar w:fldCharType="separate"/>
            </w:r>
            <w:r w:rsidR="005515E2">
              <w:rPr>
                <w:b/>
                <w:noProof/>
              </w:rPr>
              <w:t>1</w:t>
            </w:r>
            <w:r w:rsidR="003006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06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0063D">
              <w:rPr>
                <w:b/>
                <w:sz w:val="24"/>
                <w:szCs w:val="24"/>
              </w:rPr>
              <w:fldChar w:fldCharType="separate"/>
            </w:r>
            <w:r w:rsidR="005515E2">
              <w:rPr>
                <w:b/>
                <w:noProof/>
              </w:rPr>
              <w:t>4</w:t>
            </w:r>
            <w:r w:rsidR="003006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388E" w:rsidRDefault="00DF2823" w:rsidP="0012204C">
    <w:pPr>
      <w:pStyle w:val="Footer"/>
      <w:ind w:left="180"/>
    </w:pPr>
    <w:r>
      <w:t>6/16</w:t>
    </w:r>
    <w:r w:rsidR="00171589">
      <w:t>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89" w:rsidRDefault="00C24789" w:rsidP="00F3388E">
      <w:r>
        <w:separator/>
      </w:r>
    </w:p>
  </w:footnote>
  <w:footnote w:type="continuationSeparator" w:id="1">
    <w:p w:rsidR="00C24789" w:rsidRDefault="00C24789" w:rsidP="00F33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11D"/>
    <w:rsid w:val="000904E2"/>
    <w:rsid w:val="000A041E"/>
    <w:rsid w:val="000E7D96"/>
    <w:rsid w:val="0012204C"/>
    <w:rsid w:val="00171589"/>
    <w:rsid w:val="0019498D"/>
    <w:rsid w:val="001E690D"/>
    <w:rsid w:val="00205333"/>
    <w:rsid w:val="00247390"/>
    <w:rsid w:val="0028522D"/>
    <w:rsid w:val="0030063D"/>
    <w:rsid w:val="003F4BD4"/>
    <w:rsid w:val="004845DB"/>
    <w:rsid w:val="0048511D"/>
    <w:rsid w:val="0048796C"/>
    <w:rsid w:val="004B0585"/>
    <w:rsid w:val="004B6622"/>
    <w:rsid w:val="004F48BA"/>
    <w:rsid w:val="00525734"/>
    <w:rsid w:val="005515E2"/>
    <w:rsid w:val="00562C06"/>
    <w:rsid w:val="005A5377"/>
    <w:rsid w:val="00686851"/>
    <w:rsid w:val="0070372C"/>
    <w:rsid w:val="007B6E72"/>
    <w:rsid w:val="007E3E62"/>
    <w:rsid w:val="00812B32"/>
    <w:rsid w:val="008209DE"/>
    <w:rsid w:val="00835189"/>
    <w:rsid w:val="008746DD"/>
    <w:rsid w:val="0089533D"/>
    <w:rsid w:val="008D1688"/>
    <w:rsid w:val="0097661E"/>
    <w:rsid w:val="009B29CA"/>
    <w:rsid w:val="00A11D92"/>
    <w:rsid w:val="00A32EB2"/>
    <w:rsid w:val="00A65033"/>
    <w:rsid w:val="00A75341"/>
    <w:rsid w:val="00B97820"/>
    <w:rsid w:val="00BB4C31"/>
    <w:rsid w:val="00C24789"/>
    <w:rsid w:val="00C80671"/>
    <w:rsid w:val="00CA408D"/>
    <w:rsid w:val="00CC4559"/>
    <w:rsid w:val="00D1447C"/>
    <w:rsid w:val="00D60E4A"/>
    <w:rsid w:val="00D9472C"/>
    <w:rsid w:val="00DA357D"/>
    <w:rsid w:val="00DD4BA4"/>
    <w:rsid w:val="00DF2823"/>
    <w:rsid w:val="00E04E76"/>
    <w:rsid w:val="00E53CF8"/>
    <w:rsid w:val="00EF3B92"/>
    <w:rsid w:val="00F068E6"/>
    <w:rsid w:val="00F3388E"/>
    <w:rsid w:val="00F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88E"/>
  </w:style>
  <w:style w:type="paragraph" w:styleId="Footer">
    <w:name w:val="footer"/>
    <w:basedOn w:val="Normal"/>
    <w:link w:val="FooterChar"/>
    <w:uiPriority w:val="99"/>
    <w:unhideWhenUsed/>
    <w:rsid w:val="00F3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Regents\08-09%20grad%20info%206.16.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Regents\08-09%20grad%20info%206.16.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Regents\08-09%20grad%20info%206.16.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Regents\08-09%20grad%20info%206.16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"/>
  <c:chart>
    <c:title/>
    <c:plotArea>
      <c:layout>
        <c:manualLayout>
          <c:layoutTarget val="inner"/>
          <c:xMode val="edge"/>
          <c:yMode val="edge"/>
          <c:x val="5.5969872884773328E-2"/>
          <c:y val="0.14385490275254054"/>
          <c:w val="0.93059227875105777"/>
          <c:h val="0.47314866410929446"/>
        </c:manualLayout>
      </c:layout>
      <c:barChart>
        <c:barDir val="col"/>
        <c:grouping val="clustered"/>
        <c:ser>
          <c:idx val="0"/>
          <c:order val="0"/>
          <c:tx>
            <c:strRef>
              <c:f>'June rate'!$A$4</c:f>
              <c:strCache>
                <c:ptCount val="1"/>
                <c:pt idx="0">
                  <c:v>2005 total cohort 4 year outcome as of June 2009</c:v>
                </c:pt>
              </c:strCache>
            </c:strRef>
          </c:tx>
          <c:cat>
            <c:strRef>
              <c:f>'June rate'!$B$3:$Z$3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'June rate'!$B$4:$Z$4</c:f>
              <c:numCache>
                <c:formatCode>General</c:formatCode>
                <c:ptCount val="25"/>
                <c:pt idx="0">
                  <c:v>86</c:v>
                </c:pt>
                <c:pt idx="1">
                  <c:v>80</c:v>
                </c:pt>
                <c:pt idx="2">
                  <c:v>77</c:v>
                </c:pt>
                <c:pt idx="3">
                  <c:v>97</c:v>
                </c:pt>
                <c:pt idx="4">
                  <c:v>78</c:v>
                </c:pt>
                <c:pt idx="5">
                  <c:v>67</c:v>
                </c:pt>
                <c:pt idx="6">
                  <c:v>86</c:v>
                </c:pt>
                <c:pt idx="7">
                  <c:v>85</c:v>
                </c:pt>
                <c:pt idx="8">
                  <c:v>66</c:v>
                </c:pt>
                <c:pt idx="9">
                  <c:v>76</c:v>
                </c:pt>
                <c:pt idx="10">
                  <c:v>78</c:v>
                </c:pt>
                <c:pt idx="11">
                  <c:v>77</c:v>
                </c:pt>
                <c:pt idx="12">
                  <c:v>69</c:v>
                </c:pt>
                <c:pt idx="13">
                  <c:v>68</c:v>
                </c:pt>
                <c:pt idx="14">
                  <c:v>85</c:v>
                </c:pt>
                <c:pt idx="15">
                  <c:v>61</c:v>
                </c:pt>
                <c:pt idx="16">
                  <c:v>79</c:v>
                </c:pt>
                <c:pt idx="17">
                  <c:v>68</c:v>
                </c:pt>
                <c:pt idx="18">
                  <c:v>61</c:v>
                </c:pt>
                <c:pt idx="19">
                  <c:v>85</c:v>
                </c:pt>
                <c:pt idx="20">
                  <c:v>89</c:v>
                </c:pt>
                <c:pt idx="21">
                  <c:v>87</c:v>
                </c:pt>
                <c:pt idx="22">
                  <c:v>70</c:v>
                </c:pt>
                <c:pt idx="23">
                  <c:v>89</c:v>
                </c:pt>
                <c:pt idx="24">
                  <c:v>83</c:v>
                </c:pt>
              </c:numCache>
            </c:numRef>
          </c:val>
        </c:ser>
        <c:axId val="93450240"/>
        <c:axId val="104833024"/>
      </c:barChart>
      <c:catAx>
        <c:axId val="93450240"/>
        <c:scaling>
          <c:orientation val="minMax"/>
        </c:scaling>
        <c:axPos val="b"/>
        <c:tickLblPos val="nextTo"/>
        <c:crossAx val="104833024"/>
        <c:crosses val="autoZero"/>
        <c:auto val="1"/>
        <c:lblAlgn val="ctr"/>
        <c:lblOffset val="100"/>
      </c:catAx>
      <c:valAx>
        <c:axId val="104833024"/>
        <c:scaling>
          <c:orientation val="minMax"/>
        </c:scaling>
        <c:axPos val="l"/>
        <c:majorGridlines/>
        <c:numFmt formatCode="General" sourceLinked="1"/>
        <c:tickLblPos val="nextTo"/>
        <c:crossAx val="934502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en-US"/>
              <a:t>2005 total cohort 4 year outcome as of August 2009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'Aug rate'!$A$4</c:f>
              <c:strCache>
                <c:ptCount val="1"/>
                <c:pt idx="0">
                  <c:v>2005 total cohort 4 year outcome as of August 2010</c:v>
                </c:pt>
              </c:strCache>
            </c:strRef>
          </c:tx>
          <c:cat>
            <c:strRef>
              <c:f>'Aug rate'!$B$3:$Z$3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'Aug rate'!$B$4:$Z$4</c:f>
              <c:numCache>
                <c:formatCode>General</c:formatCode>
                <c:ptCount val="25"/>
                <c:pt idx="0">
                  <c:v>87</c:v>
                </c:pt>
                <c:pt idx="1">
                  <c:v>80</c:v>
                </c:pt>
                <c:pt idx="2">
                  <c:v>78</c:v>
                </c:pt>
                <c:pt idx="3">
                  <c:v>97</c:v>
                </c:pt>
                <c:pt idx="4">
                  <c:v>79</c:v>
                </c:pt>
                <c:pt idx="5">
                  <c:v>67</c:v>
                </c:pt>
                <c:pt idx="6">
                  <c:v>86</c:v>
                </c:pt>
                <c:pt idx="7">
                  <c:v>85</c:v>
                </c:pt>
                <c:pt idx="8">
                  <c:v>68</c:v>
                </c:pt>
                <c:pt idx="9">
                  <c:v>79</c:v>
                </c:pt>
                <c:pt idx="10">
                  <c:v>79</c:v>
                </c:pt>
                <c:pt idx="11">
                  <c:v>79</c:v>
                </c:pt>
                <c:pt idx="12">
                  <c:v>73</c:v>
                </c:pt>
                <c:pt idx="13">
                  <c:v>71</c:v>
                </c:pt>
                <c:pt idx="14">
                  <c:v>86</c:v>
                </c:pt>
                <c:pt idx="15">
                  <c:v>67</c:v>
                </c:pt>
                <c:pt idx="16">
                  <c:v>85</c:v>
                </c:pt>
                <c:pt idx="17">
                  <c:v>68</c:v>
                </c:pt>
                <c:pt idx="18">
                  <c:v>63</c:v>
                </c:pt>
                <c:pt idx="19">
                  <c:v>89</c:v>
                </c:pt>
                <c:pt idx="20">
                  <c:v>90</c:v>
                </c:pt>
                <c:pt idx="21">
                  <c:v>88</c:v>
                </c:pt>
                <c:pt idx="22">
                  <c:v>71</c:v>
                </c:pt>
                <c:pt idx="23">
                  <c:v>89</c:v>
                </c:pt>
                <c:pt idx="24">
                  <c:v>86</c:v>
                </c:pt>
              </c:numCache>
            </c:numRef>
          </c:val>
        </c:ser>
        <c:axId val="71499136"/>
        <c:axId val="73507968"/>
      </c:barChart>
      <c:catAx>
        <c:axId val="71499136"/>
        <c:scaling>
          <c:orientation val="minMax"/>
        </c:scaling>
        <c:axPos val="b"/>
        <c:tickLblPos val="nextTo"/>
        <c:crossAx val="73507968"/>
        <c:crosses val="autoZero"/>
        <c:auto val="1"/>
        <c:lblAlgn val="ctr"/>
        <c:lblOffset val="100"/>
      </c:catAx>
      <c:valAx>
        <c:axId val="73507968"/>
        <c:scaling>
          <c:orientation val="minMax"/>
        </c:scaling>
        <c:axPos val="l"/>
        <c:majorGridlines/>
        <c:numFmt formatCode="General" sourceLinked="1"/>
        <c:tickLblPos val="nextTo"/>
        <c:crossAx val="7149913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1373465413597501E-2"/>
          <c:y val="4.7724262893534312E-2"/>
          <c:w val="0.92145315383964033"/>
          <c:h val="0.5164016680656035"/>
        </c:manualLayout>
      </c:layout>
      <c:barChart>
        <c:barDir val="col"/>
        <c:grouping val="clustered"/>
        <c:ser>
          <c:idx val="0"/>
          <c:order val="0"/>
          <c:tx>
            <c:strRef>
              <c:f>'all data'!$A$4</c:f>
              <c:strCache>
                <c:ptCount val="1"/>
                <c:pt idx="0">
                  <c:v>2005 total cohort 4 year outcome as of June 2009</c:v>
                </c:pt>
              </c:strCache>
            </c:strRef>
          </c:tx>
          <c:cat>
            <c:strRef>
              <c:f>'all data'!$B$3:$Z$3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'all data'!$B$4:$Z$4</c:f>
              <c:numCache>
                <c:formatCode>General</c:formatCode>
                <c:ptCount val="25"/>
                <c:pt idx="0">
                  <c:v>86</c:v>
                </c:pt>
                <c:pt idx="1">
                  <c:v>80</c:v>
                </c:pt>
                <c:pt idx="2">
                  <c:v>77</c:v>
                </c:pt>
                <c:pt idx="3">
                  <c:v>97</c:v>
                </c:pt>
                <c:pt idx="4">
                  <c:v>78</c:v>
                </c:pt>
                <c:pt idx="5">
                  <c:v>67</c:v>
                </c:pt>
                <c:pt idx="6">
                  <c:v>86</c:v>
                </c:pt>
                <c:pt idx="7">
                  <c:v>85</c:v>
                </c:pt>
                <c:pt idx="8">
                  <c:v>66</c:v>
                </c:pt>
                <c:pt idx="9">
                  <c:v>76</c:v>
                </c:pt>
                <c:pt idx="10">
                  <c:v>78</c:v>
                </c:pt>
                <c:pt idx="11">
                  <c:v>77</c:v>
                </c:pt>
                <c:pt idx="12">
                  <c:v>69</c:v>
                </c:pt>
                <c:pt idx="13">
                  <c:v>68</c:v>
                </c:pt>
                <c:pt idx="14">
                  <c:v>85</c:v>
                </c:pt>
                <c:pt idx="15">
                  <c:v>61</c:v>
                </c:pt>
                <c:pt idx="16">
                  <c:v>79</c:v>
                </c:pt>
                <c:pt idx="17">
                  <c:v>68</c:v>
                </c:pt>
                <c:pt idx="18">
                  <c:v>61</c:v>
                </c:pt>
                <c:pt idx="19">
                  <c:v>85</c:v>
                </c:pt>
                <c:pt idx="20">
                  <c:v>89</c:v>
                </c:pt>
                <c:pt idx="21">
                  <c:v>87</c:v>
                </c:pt>
                <c:pt idx="22">
                  <c:v>70</c:v>
                </c:pt>
                <c:pt idx="23">
                  <c:v>89</c:v>
                </c:pt>
                <c:pt idx="24">
                  <c:v>83</c:v>
                </c:pt>
              </c:numCache>
            </c:numRef>
          </c:val>
        </c:ser>
        <c:ser>
          <c:idx val="1"/>
          <c:order val="1"/>
          <c:tx>
            <c:strRef>
              <c:f>'all data'!$A$5</c:f>
              <c:strCache>
                <c:ptCount val="1"/>
                <c:pt idx="0">
                  <c:v>2005 total cohort 4 year outcome as of August 2010</c:v>
                </c:pt>
              </c:strCache>
            </c:strRef>
          </c:tx>
          <c:cat>
            <c:strRef>
              <c:f>'all data'!$B$3:$Z$3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'all data'!$B$5:$Z$5</c:f>
              <c:numCache>
                <c:formatCode>General</c:formatCode>
                <c:ptCount val="25"/>
                <c:pt idx="0">
                  <c:v>87</c:v>
                </c:pt>
                <c:pt idx="1">
                  <c:v>80</c:v>
                </c:pt>
                <c:pt idx="2">
                  <c:v>78</c:v>
                </c:pt>
                <c:pt idx="3">
                  <c:v>97</c:v>
                </c:pt>
                <c:pt idx="4">
                  <c:v>79</c:v>
                </c:pt>
                <c:pt idx="5">
                  <c:v>67</c:v>
                </c:pt>
                <c:pt idx="6">
                  <c:v>86</c:v>
                </c:pt>
                <c:pt idx="7">
                  <c:v>85</c:v>
                </c:pt>
                <c:pt idx="8">
                  <c:v>68</c:v>
                </c:pt>
                <c:pt idx="9">
                  <c:v>79</c:v>
                </c:pt>
                <c:pt idx="10">
                  <c:v>79</c:v>
                </c:pt>
                <c:pt idx="11">
                  <c:v>79</c:v>
                </c:pt>
                <c:pt idx="12">
                  <c:v>73</c:v>
                </c:pt>
                <c:pt idx="13">
                  <c:v>71</c:v>
                </c:pt>
                <c:pt idx="14">
                  <c:v>86</c:v>
                </c:pt>
                <c:pt idx="15">
                  <c:v>67</c:v>
                </c:pt>
                <c:pt idx="16">
                  <c:v>85</c:v>
                </c:pt>
                <c:pt idx="17">
                  <c:v>68</c:v>
                </c:pt>
                <c:pt idx="18">
                  <c:v>63</c:v>
                </c:pt>
                <c:pt idx="19">
                  <c:v>89</c:v>
                </c:pt>
                <c:pt idx="20">
                  <c:v>90</c:v>
                </c:pt>
                <c:pt idx="21">
                  <c:v>88</c:v>
                </c:pt>
                <c:pt idx="22">
                  <c:v>71</c:v>
                </c:pt>
                <c:pt idx="23">
                  <c:v>89</c:v>
                </c:pt>
                <c:pt idx="24">
                  <c:v>86</c:v>
                </c:pt>
              </c:numCache>
            </c:numRef>
          </c:val>
        </c:ser>
        <c:axId val="93418624"/>
        <c:axId val="93420160"/>
      </c:barChart>
      <c:catAx>
        <c:axId val="93418624"/>
        <c:scaling>
          <c:orientation val="minMax"/>
        </c:scaling>
        <c:axPos val="b"/>
        <c:tickLblPos val="nextTo"/>
        <c:crossAx val="93420160"/>
        <c:crosses val="autoZero"/>
        <c:auto val="1"/>
        <c:lblAlgn val="ctr"/>
        <c:lblOffset val="100"/>
      </c:catAx>
      <c:valAx>
        <c:axId val="93420160"/>
        <c:scaling>
          <c:orientation val="minMax"/>
        </c:scaling>
        <c:axPos val="l"/>
        <c:majorGridlines/>
        <c:numFmt formatCode="General" sourceLinked="1"/>
        <c:tickLblPos val="nextTo"/>
        <c:crossAx val="9341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7342748285496562E-2"/>
          <c:y val="0.8781768522589507"/>
          <c:w val="0.94652821945643884"/>
          <c:h val="7.6133605126770337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plotArea>
      <c:layout/>
      <c:barChart>
        <c:barDir val="col"/>
        <c:grouping val="clustered"/>
        <c:ser>
          <c:idx val="0"/>
          <c:order val="0"/>
          <c:cat>
            <c:strRef>
              <c:f>'BOCES rate'!$A$8:$A$12</c:f>
              <c:strCache>
                <c:ptCount val="3"/>
                <c:pt idx="0">
                  <c:v>WFL BOCES June grad rate</c:v>
                </c:pt>
                <c:pt idx="2">
                  <c:v>WFL BOCES August grad rate</c:v>
                </c:pt>
              </c:strCache>
            </c:strRef>
          </c:cat>
          <c:val>
            <c:numRef>
              <c:f>'BOCES rate'!$B$8:$B$12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'BOCES rate'!$A$8:$A$12</c:f>
              <c:strCache>
                <c:ptCount val="3"/>
                <c:pt idx="0">
                  <c:v>WFL BOCES June grad rate</c:v>
                </c:pt>
                <c:pt idx="2">
                  <c:v>WFL BOCES August grad rate</c:v>
                </c:pt>
              </c:strCache>
            </c:strRef>
          </c:cat>
          <c:val>
            <c:numRef>
              <c:f>'BOCES rate'!$C$8:$C$12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cat>
            <c:strRef>
              <c:f>'BOCES rate'!$A$8:$A$12</c:f>
              <c:strCache>
                <c:ptCount val="3"/>
                <c:pt idx="0">
                  <c:v>WFL BOCES June grad rate</c:v>
                </c:pt>
                <c:pt idx="2">
                  <c:v>WFL BOCES August grad rate</c:v>
                </c:pt>
              </c:strCache>
            </c:strRef>
          </c:cat>
          <c:val>
            <c:numRef>
              <c:f>'BOCES rate'!$D$8:$D$12</c:f>
              <c:numCache>
                <c:formatCode>General</c:formatCode>
                <c:ptCount val="5"/>
                <c:pt idx="0" formatCode="0%">
                  <c:v>0.78684429641965048</c:v>
                </c:pt>
                <c:pt idx="2" formatCode="0%">
                  <c:v>0.80377463225090229</c:v>
                </c:pt>
              </c:numCache>
            </c:numRef>
          </c:val>
        </c:ser>
        <c:axId val="93490560"/>
        <c:axId val="93516928"/>
      </c:barChart>
      <c:catAx>
        <c:axId val="93490560"/>
        <c:scaling>
          <c:orientation val="minMax"/>
        </c:scaling>
        <c:axPos val="b"/>
        <c:tickLblPos val="nextTo"/>
        <c:crossAx val="93516928"/>
        <c:crosses val="autoZero"/>
        <c:auto val="1"/>
        <c:lblAlgn val="ctr"/>
        <c:lblOffset val="100"/>
      </c:catAx>
      <c:valAx>
        <c:axId val="93516928"/>
        <c:scaling>
          <c:orientation val="minMax"/>
        </c:scaling>
        <c:axPos val="l"/>
        <c:majorGridlines/>
        <c:numFmt formatCode="General" sourceLinked="1"/>
        <c:tickLblPos val="nextTo"/>
        <c:crossAx val="934905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9B6A-D953-4B0D-B0D5-F25FF6D7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GV-WFL</dc:creator>
  <cp:keywords/>
  <dc:description/>
  <cp:lastModifiedBy>GV-WFL</cp:lastModifiedBy>
  <cp:revision>6</cp:revision>
  <cp:lastPrinted>2011-06-16T18:26:00Z</cp:lastPrinted>
  <dcterms:created xsi:type="dcterms:W3CDTF">2011-06-16T17:53:00Z</dcterms:created>
  <dcterms:modified xsi:type="dcterms:W3CDTF">2011-06-16T18:26:00Z</dcterms:modified>
</cp:coreProperties>
</file>